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34" w:rsidRDefault="00A84F34" w:rsidP="00A84F34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«Ручной труд»</w:t>
      </w:r>
    </w:p>
    <w:tbl>
      <w:tblPr>
        <w:tblStyle w:val="a7"/>
        <w:tblW w:w="0" w:type="auto"/>
        <w:tblLook w:val="04A0"/>
      </w:tblPr>
      <w:tblGrid>
        <w:gridCol w:w="3256"/>
        <w:gridCol w:w="11304"/>
      </w:tblGrid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Ручной труд 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Pr="00E431A0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«Ручной труд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«Технология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F34" w:rsidRPr="00E431A0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A84F34" w:rsidRPr="00E431A0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«Ручной труд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) и составляет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  <w:p w:rsidR="00A84F34" w:rsidRDefault="00A84F34" w:rsidP="00F7269C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06412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064122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2" w:rsidRPr="00E51DD4" w:rsidRDefault="00064122" w:rsidP="00064122">
            <w:pPr>
              <w:jc w:val="both"/>
              <w:rPr>
                <w:sz w:val="24"/>
                <w:szCs w:val="24"/>
              </w:rPr>
            </w:pPr>
            <w:r w:rsidRPr="00E51DD4">
              <w:rPr>
                <w:b/>
                <w:sz w:val="24"/>
                <w:szCs w:val="24"/>
              </w:rPr>
              <w:t xml:space="preserve">Цель учебного предмета: </w:t>
            </w:r>
            <w:r w:rsidRPr="00E51DD4">
              <w:rPr>
                <w:sz w:val="24"/>
                <w:szCs w:val="24"/>
              </w:rPr>
              <w:t xml:space="preserve">всестороннее развитие личности учащегося младшего школьника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      </w:r>
          </w:p>
          <w:p w:rsidR="00064122" w:rsidRPr="00E51DD4" w:rsidRDefault="00064122" w:rsidP="00064122">
            <w:pPr>
              <w:tabs>
                <w:tab w:val="left" w:pos="426"/>
              </w:tabs>
              <w:jc w:val="both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</w:rPr>
              <w:t>Задачи учебного предмета «Ручной труд»: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представлений о материальной культуре как продукте творческой  предметно-преобразующей деятельности человека;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представлений о гармоничном единстве природного и рукотворного мира и о месте человека в нём;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расширение культурного кругозора, обогащение знаний о культурно-исторических традициях в мире вещей;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расширение знаний о материалах и их свойствах, технологиях использования;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практических умений и навыков использования различных материалов в предметно-преобразующей деятельности;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интереса к разнообразным видам труда;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развитие познавательных психических процессов (восприятия, памяти, воображения, мышления и речи);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развитие умственной деятельности (анализ, синтез, сравнение, классификация, обобщение);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развитие сенсомоторных процессов, руки, глазомера через формирование практических умений;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 xml:space="preserve">развитие регулятивной структуры деятельности (включающей </w:t>
            </w:r>
            <w:proofErr w:type="spellStart"/>
            <w:r w:rsidRPr="00E51DD4">
              <w:rPr>
                <w:rStyle w:val="apple-style-span"/>
                <w:sz w:val="24"/>
                <w:szCs w:val="24"/>
              </w:rPr>
              <w:t>целеполагание</w:t>
            </w:r>
            <w:proofErr w:type="spellEnd"/>
            <w:r w:rsidRPr="00E51DD4">
              <w:rPr>
                <w:rStyle w:val="apple-style-span"/>
                <w:sz w:val="24"/>
                <w:szCs w:val="24"/>
              </w:rPr>
              <w:t>, планирование, контроль и оценку действий и результатов деятельности в соответствии с поставленной целью);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информации;</w:t>
            </w:r>
          </w:p>
          <w:p w:rsidR="00A84F34" w:rsidRPr="00064122" w:rsidRDefault="00064122" w:rsidP="0006412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E51DD4">
              <w:rPr>
                <w:rStyle w:val="apple-style-span"/>
                <w:sz w:val="24"/>
                <w:szCs w:val="24"/>
              </w:rPr>
              <w:t>формирование коммуникативной культуры.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предметные результаты ос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>воения учебного предмета «Ручной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22" w:rsidRPr="00E51DD4" w:rsidRDefault="00064122" w:rsidP="00064122">
            <w:pPr>
              <w:tabs>
                <w:tab w:val="left" w:pos="712"/>
              </w:tabs>
              <w:rPr>
                <w:b/>
                <w:sz w:val="24"/>
                <w:szCs w:val="24"/>
                <w:u w:val="single"/>
              </w:rPr>
            </w:pPr>
            <w:r w:rsidRPr="00E51DD4">
              <w:rPr>
                <w:b/>
                <w:sz w:val="24"/>
                <w:szCs w:val="24"/>
                <w:u w:val="single"/>
              </w:rPr>
              <w:t>Минимальный уровень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усвоить основные приемы работы с различными матери</w:t>
            </w:r>
            <w:r w:rsidRPr="00E51DD4">
              <w:rPr>
                <w:rStyle w:val="FontStyle19"/>
                <w:sz w:val="24"/>
                <w:szCs w:val="24"/>
              </w:rPr>
              <w:softHyphen/>
              <w:t>алами,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уметь с помощью учителя составлять план работы над изделием, выполнять изделия с помощью учителя, не</w:t>
            </w:r>
            <w:r w:rsidRPr="00E51DD4">
              <w:rPr>
                <w:rStyle w:val="FontStyle19"/>
                <w:sz w:val="24"/>
                <w:szCs w:val="24"/>
              </w:rPr>
              <w:softHyphen/>
              <w:t>сложные изделия — самостоятельно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давать словесный от</w:t>
            </w:r>
            <w:r w:rsidRPr="00E51DD4">
              <w:rPr>
                <w:rStyle w:val="FontStyle19"/>
                <w:sz w:val="24"/>
                <w:szCs w:val="24"/>
              </w:rPr>
              <w:softHyphen/>
              <w:t>чет и анализировать свои изделия и изделия товарища с помощью учителя, в отдельных случаях — самостоятельно,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отвечать простыми предложениями, употребляя в речи сло</w:t>
            </w:r>
            <w:r w:rsidRPr="00E51DD4">
              <w:rPr>
                <w:rStyle w:val="FontStyle19"/>
                <w:sz w:val="24"/>
                <w:szCs w:val="24"/>
              </w:rPr>
              <w:softHyphen/>
              <w:t>ва, обозначающие пространственные признаки предметов.</w:t>
            </w:r>
          </w:p>
          <w:p w:rsidR="00064122" w:rsidRPr="00E51DD4" w:rsidRDefault="00064122" w:rsidP="00064122">
            <w:pPr>
              <w:tabs>
                <w:tab w:val="left" w:pos="712"/>
              </w:tabs>
              <w:rPr>
                <w:b/>
                <w:sz w:val="24"/>
                <w:szCs w:val="24"/>
                <w:u w:val="single"/>
              </w:rPr>
            </w:pPr>
            <w:r w:rsidRPr="00E51DD4">
              <w:rPr>
                <w:b/>
                <w:sz w:val="24"/>
                <w:szCs w:val="24"/>
                <w:u w:val="single"/>
              </w:rPr>
              <w:t>Достаточный уровень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5"/>
              </w:numPr>
              <w:tabs>
                <w:tab w:val="left" w:pos="712"/>
              </w:tabs>
              <w:rPr>
                <w:sz w:val="24"/>
                <w:szCs w:val="24"/>
              </w:rPr>
            </w:pPr>
            <w:r w:rsidRPr="00E51DD4">
              <w:rPr>
                <w:sz w:val="24"/>
                <w:szCs w:val="24"/>
              </w:rPr>
              <w:t xml:space="preserve"> знание об исторической, культурной и эстетической ценности вещей, знание видов художественных ремёсел.</w:t>
            </w:r>
          </w:p>
          <w:p w:rsidR="00064122" w:rsidRPr="00E51DD4" w:rsidRDefault="00064122" w:rsidP="00064122">
            <w:pPr>
              <w:pStyle w:val="a9"/>
              <w:numPr>
                <w:ilvl w:val="0"/>
                <w:numId w:val="5"/>
              </w:numPr>
              <w:tabs>
                <w:tab w:val="left" w:pos="712"/>
              </w:tabs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 xml:space="preserve"> самостоятельная ориентировка в задании. 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самостоятель</w:t>
            </w:r>
            <w:r w:rsidRPr="00E51DD4">
              <w:rPr>
                <w:rStyle w:val="FontStyle19"/>
                <w:sz w:val="24"/>
                <w:szCs w:val="24"/>
              </w:rPr>
              <w:softHyphen/>
              <w:t xml:space="preserve">ное составление плана работы, осуществление контрольных действий. 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самостоятельный осознанный  подбор материалов  по их физическим, декоративно-художественным и конструктивным свойствам и инструмен</w:t>
            </w:r>
            <w:r w:rsidRPr="00E51DD4">
              <w:rPr>
                <w:rStyle w:val="FontStyle19"/>
                <w:sz w:val="24"/>
                <w:szCs w:val="24"/>
              </w:rPr>
              <w:softHyphen/>
              <w:t xml:space="preserve">тов для работы. 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отбор оптимальных и доступных технологических приёмов ручной обработки в зависимости от свойств материалов и поставленных целей.</w:t>
            </w:r>
          </w:p>
          <w:p w:rsidR="00064122" w:rsidRPr="00E51DD4" w:rsidRDefault="00064122" w:rsidP="00064122">
            <w:pPr>
              <w:pStyle w:val="Style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19"/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 xml:space="preserve">самостоятельное выполнение изделия. </w:t>
            </w:r>
          </w:p>
          <w:p w:rsidR="00A84F34" w:rsidRPr="00064122" w:rsidRDefault="00064122" w:rsidP="00064122">
            <w:pPr>
              <w:pStyle w:val="a9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51DD4">
              <w:rPr>
                <w:rStyle w:val="FontStyle19"/>
                <w:sz w:val="24"/>
                <w:szCs w:val="24"/>
              </w:rPr>
              <w:t>са</w:t>
            </w:r>
            <w:r w:rsidRPr="00E51DD4">
              <w:rPr>
                <w:rStyle w:val="FontStyle19"/>
                <w:sz w:val="24"/>
                <w:szCs w:val="24"/>
              </w:rPr>
              <w:softHyphen/>
              <w:t>мостоятельный отчет о технологии изготовления отдельных частей изделий и несложн</w:t>
            </w:r>
            <w:r>
              <w:rPr>
                <w:rStyle w:val="FontStyle19"/>
                <w:sz w:val="24"/>
                <w:szCs w:val="24"/>
              </w:rPr>
              <w:t xml:space="preserve">ых изделий. Употребление в речи </w:t>
            </w:r>
            <w:r w:rsidRPr="00E51DD4">
              <w:rPr>
                <w:rStyle w:val="FontStyle19"/>
                <w:sz w:val="24"/>
                <w:szCs w:val="24"/>
              </w:rPr>
              <w:t xml:space="preserve">технических терминов 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Pr="004A3AAA" w:rsidRDefault="00A84F34" w:rsidP="00F72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A84F34" w:rsidRPr="000D07EF" w:rsidRDefault="00A84F34" w:rsidP="00F726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064122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 заданием</w:t>
            </w:r>
          </w:p>
        </w:tc>
      </w:tr>
      <w:tr w:rsidR="00A84F34" w:rsidTr="00F7269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F726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F34" w:rsidRDefault="00A84F34" w:rsidP="000641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изменениями) </w:t>
            </w:r>
            <w:proofErr w:type="gramEnd"/>
          </w:p>
          <w:p w:rsidR="00064122" w:rsidRPr="00FB2873" w:rsidRDefault="00064122" w:rsidP="0006412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</w:rPr>
            </w:pPr>
            <w:r w:rsidRPr="00FB2873">
              <w:rPr>
                <w:sz w:val="24"/>
                <w:szCs w:val="24"/>
              </w:rPr>
              <w:t>Учебник для образовательных организаций, реализующих адаптир</w:t>
            </w:r>
            <w:r>
              <w:rPr>
                <w:sz w:val="24"/>
                <w:szCs w:val="24"/>
              </w:rPr>
              <w:t>ованные</w:t>
            </w:r>
            <w:proofErr w:type="gramStart"/>
            <w:r w:rsidRPr="00FB2873">
              <w:rPr>
                <w:sz w:val="24"/>
                <w:szCs w:val="24"/>
              </w:rPr>
              <w:t>.</w:t>
            </w:r>
            <w:proofErr w:type="gramEnd"/>
            <w:r w:rsidRPr="00FB2873">
              <w:rPr>
                <w:sz w:val="24"/>
                <w:szCs w:val="24"/>
              </w:rPr>
              <w:t xml:space="preserve"> </w:t>
            </w:r>
            <w:proofErr w:type="gramStart"/>
            <w:r w:rsidRPr="00FB2873">
              <w:rPr>
                <w:sz w:val="24"/>
                <w:szCs w:val="24"/>
              </w:rPr>
              <w:t>о</w:t>
            </w:r>
            <w:proofErr w:type="gramEnd"/>
            <w:r w:rsidRPr="00FB2873">
              <w:rPr>
                <w:sz w:val="24"/>
                <w:szCs w:val="24"/>
              </w:rPr>
              <w:t>сновные общеобразоват</w:t>
            </w:r>
            <w:r>
              <w:rPr>
                <w:sz w:val="24"/>
                <w:szCs w:val="24"/>
              </w:rPr>
              <w:t>ельные</w:t>
            </w:r>
            <w:r w:rsidRPr="00FB2873">
              <w:rPr>
                <w:sz w:val="24"/>
                <w:szCs w:val="24"/>
              </w:rPr>
              <w:t>. программы.  Технология. Ручной труд. 3 класс. Л.А.К</w:t>
            </w:r>
            <w:r>
              <w:rPr>
                <w:sz w:val="24"/>
                <w:szCs w:val="24"/>
              </w:rPr>
              <w:t>узнецова – М.: Просвещение, 2014</w:t>
            </w:r>
          </w:p>
          <w:p w:rsidR="00064122" w:rsidRPr="00064122" w:rsidRDefault="00064122" w:rsidP="00064122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sz w:val="24"/>
                <w:szCs w:val="24"/>
              </w:rPr>
            </w:pPr>
            <w:r w:rsidRPr="00FB2873">
              <w:rPr>
                <w:sz w:val="24"/>
                <w:szCs w:val="24"/>
              </w:rPr>
              <w:t xml:space="preserve"> Рабочая тетрадь для специальных (коррекционных) образовательных учреждений VIII вида. Технология. Ручной труд. 3 класс. Л.А.Кузнецова </w:t>
            </w:r>
            <w:proofErr w:type="gramStart"/>
            <w:r w:rsidRPr="00FB2873">
              <w:rPr>
                <w:sz w:val="24"/>
                <w:szCs w:val="24"/>
              </w:rPr>
              <w:t>Кузнецова</w:t>
            </w:r>
            <w:proofErr w:type="gramEnd"/>
            <w:r w:rsidRPr="00FB2873">
              <w:rPr>
                <w:sz w:val="24"/>
                <w:szCs w:val="24"/>
              </w:rPr>
              <w:t xml:space="preserve"> – М.: Просве</w:t>
            </w:r>
            <w:r>
              <w:rPr>
                <w:sz w:val="24"/>
                <w:szCs w:val="24"/>
              </w:rPr>
              <w:t>щение, 2014</w:t>
            </w:r>
          </w:p>
        </w:tc>
      </w:tr>
    </w:tbl>
    <w:p w:rsidR="00A84F34" w:rsidRDefault="00A84F34" w:rsidP="00A84F34"/>
    <w:p w:rsidR="00A84F34" w:rsidRDefault="00A84F34" w:rsidP="00A84F34"/>
    <w:p w:rsidR="00A84F34" w:rsidRDefault="00A84F34" w:rsidP="00A84F34"/>
    <w:p w:rsidR="00DE1B6A" w:rsidRDefault="00DE1B6A"/>
    <w:sectPr w:rsidR="00DE1B6A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7FA"/>
    <w:multiLevelType w:val="hybridMultilevel"/>
    <w:tmpl w:val="9D8EDC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8E6D95"/>
    <w:multiLevelType w:val="hybridMultilevel"/>
    <w:tmpl w:val="8EC6A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961D2"/>
    <w:multiLevelType w:val="hybridMultilevel"/>
    <w:tmpl w:val="0B0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B97078"/>
    <w:multiLevelType w:val="multilevel"/>
    <w:tmpl w:val="4B26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FB0900"/>
    <w:multiLevelType w:val="hybridMultilevel"/>
    <w:tmpl w:val="004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44173"/>
    <w:multiLevelType w:val="hybridMultilevel"/>
    <w:tmpl w:val="1E400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F34"/>
    <w:rsid w:val="00064122"/>
    <w:rsid w:val="00084F11"/>
    <w:rsid w:val="00A84F34"/>
    <w:rsid w:val="00DE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84F34"/>
    <w:pPr>
      <w:spacing w:before="90"/>
      <w:ind w:left="534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A84F34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aliases w:val="основа"/>
    <w:link w:val="a6"/>
    <w:uiPriority w:val="1"/>
    <w:qFormat/>
    <w:rsid w:val="00A84F34"/>
    <w:pPr>
      <w:spacing w:after="0" w:line="240" w:lineRule="auto"/>
    </w:pPr>
  </w:style>
  <w:style w:type="table" w:styleId="a7">
    <w:name w:val="Table Grid"/>
    <w:basedOn w:val="a1"/>
    <w:uiPriority w:val="39"/>
    <w:rsid w:val="00A8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84F3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4F34"/>
    <w:pPr>
      <w:ind w:left="720"/>
      <w:contextualSpacing/>
    </w:pPr>
  </w:style>
  <w:style w:type="character" w:customStyle="1" w:styleId="apple-style-span">
    <w:name w:val="apple-style-span"/>
    <w:rsid w:val="00A84F34"/>
  </w:style>
  <w:style w:type="character" w:customStyle="1" w:styleId="a6">
    <w:name w:val="Без интервала Знак"/>
    <w:aliases w:val="основа Знак"/>
    <w:link w:val="a5"/>
    <w:uiPriority w:val="1"/>
    <w:locked/>
    <w:rsid w:val="00A84F34"/>
  </w:style>
  <w:style w:type="character" w:customStyle="1" w:styleId="FontStyle19">
    <w:name w:val="Font Style19"/>
    <w:basedOn w:val="a0"/>
    <w:uiPriority w:val="99"/>
    <w:rsid w:val="0006412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064122"/>
    <w:pPr>
      <w:adjustRightInd w:val="0"/>
      <w:spacing w:line="216" w:lineRule="exact"/>
      <w:ind w:firstLine="324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2023-09-11T18:26:00Z</dcterms:created>
  <dcterms:modified xsi:type="dcterms:W3CDTF">2023-09-11T19:07:00Z</dcterms:modified>
</cp:coreProperties>
</file>