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27E49" w14:textId="0C4C5A92" w:rsidR="00D41F38" w:rsidRPr="00D41F38" w:rsidRDefault="00D41F38" w:rsidP="00D41F38">
      <w:pPr>
        <w:pStyle w:val="a4"/>
        <w:jc w:val="center"/>
        <w:rPr>
          <w:i w:val="0"/>
          <w:sz w:val="28"/>
          <w:szCs w:val="24"/>
        </w:rPr>
      </w:pPr>
      <w:r w:rsidRPr="00D41F38">
        <w:rPr>
          <w:b w:val="0"/>
          <w:i w:val="0"/>
          <w:sz w:val="28"/>
          <w:szCs w:val="24"/>
        </w:rPr>
        <w:t>Аннотация</w:t>
      </w:r>
      <w:r w:rsidRPr="00D41F38">
        <w:rPr>
          <w:b w:val="0"/>
          <w:i w:val="0"/>
          <w:spacing w:val="56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к</w:t>
      </w:r>
      <w:r w:rsidRPr="00D41F38">
        <w:rPr>
          <w:b w:val="0"/>
          <w:i w:val="0"/>
          <w:spacing w:val="-1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рабочей</w:t>
      </w:r>
      <w:r w:rsidRPr="00D41F38">
        <w:rPr>
          <w:b w:val="0"/>
          <w:i w:val="0"/>
          <w:spacing w:val="-2"/>
          <w:sz w:val="28"/>
          <w:szCs w:val="24"/>
        </w:rPr>
        <w:t xml:space="preserve"> </w:t>
      </w:r>
      <w:r w:rsidRPr="00D41F38">
        <w:rPr>
          <w:b w:val="0"/>
          <w:i w:val="0"/>
          <w:sz w:val="28"/>
          <w:szCs w:val="24"/>
        </w:rPr>
        <w:t>программе</w:t>
      </w:r>
      <w:r w:rsidRPr="00D41F38">
        <w:rPr>
          <w:b w:val="0"/>
          <w:i w:val="0"/>
          <w:spacing w:val="3"/>
          <w:sz w:val="28"/>
          <w:szCs w:val="24"/>
        </w:rPr>
        <w:t xml:space="preserve"> </w:t>
      </w:r>
      <w:r w:rsidR="00C47B6D">
        <w:rPr>
          <w:b w:val="0"/>
          <w:i w:val="0"/>
          <w:sz w:val="28"/>
          <w:szCs w:val="24"/>
        </w:rPr>
        <w:t>коррекционного курса</w:t>
      </w:r>
      <w:r w:rsidRPr="00D41F38">
        <w:rPr>
          <w:b w:val="0"/>
          <w:i w:val="0"/>
          <w:spacing w:val="57"/>
          <w:sz w:val="28"/>
          <w:szCs w:val="24"/>
        </w:rPr>
        <w:t xml:space="preserve"> </w:t>
      </w:r>
      <w:r w:rsidR="001703FE">
        <w:rPr>
          <w:i w:val="0"/>
          <w:sz w:val="28"/>
          <w:szCs w:val="24"/>
        </w:rPr>
        <w:t>«Ритмика</w:t>
      </w:r>
      <w:r w:rsidRPr="00D41F38">
        <w:rPr>
          <w:i w:val="0"/>
          <w:sz w:val="28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04"/>
      </w:tblGrid>
      <w:tr w:rsidR="00D41F38" w:rsidRPr="00D41F38" w14:paraId="6177BFE7" w14:textId="77777777" w:rsidTr="00D41F38">
        <w:tc>
          <w:tcPr>
            <w:tcW w:w="3256" w:type="dxa"/>
          </w:tcPr>
          <w:p w14:paraId="6C7FAA91" w14:textId="163F06A0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D41F3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</w:tcPr>
          <w:p w14:paraId="78BF644C" w14:textId="79C4B173" w:rsidR="00D41F38" w:rsidRPr="00D41F38" w:rsidRDefault="001703FE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Ритмика</w:t>
            </w:r>
          </w:p>
        </w:tc>
      </w:tr>
      <w:tr w:rsidR="00D41F38" w:rsidRPr="00D41F38" w14:paraId="58069273" w14:textId="77777777" w:rsidTr="00D41F38">
        <w:tc>
          <w:tcPr>
            <w:tcW w:w="3256" w:type="dxa"/>
          </w:tcPr>
          <w:p w14:paraId="4A09EA57" w14:textId="0AEDF44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</w:tcPr>
          <w:p w14:paraId="796FFB3F" w14:textId="7453FCEA" w:rsidR="00D41F38" w:rsidRPr="00D41F38" w:rsidRDefault="00901406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2 - 4</w:t>
            </w:r>
          </w:p>
        </w:tc>
      </w:tr>
      <w:tr w:rsidR="00D41F38" w:rsidRPr="00D41F38" w14:paraId="585AB909" w14:textId="77777777" w:rsidTr="00D41F38">
        <w:tc>
          <w:tcPr>
            <w:tcW w:w="3256" w:type="dxa"/>
          </w:tcPr>
          <w:p w14:paraId="0F2D3BA5" w14:textId="65C02A1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</w:tcPr>
          <w:p w14:paraId="7B9FCC61" w14:textId="78F07E3A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интернат"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703FE">
              <w:rPr>
                <w:rFonts w:ascii="Times New Roman" w:hAnsi="Times New Roman" w:cs="Times New Roman"/>
                <w:sz w:val="24"/>
                <w:szCs w:val="24"/>
              </w:rPr>
              <w:t>"Ритмика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 в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0140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2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  <w:r w:rsidRPr="00D41F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r w:rsidRPr="00D41F3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D41F38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F38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41F3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D41F3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D41F38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учебные недел</w:t>
            </w:r>
            <w:r w:rsidR="00901406">
              <w:rPr>
                <w:rFonts w:ascii="Times New Roman" w:hAnsi="Times New Roman" w:cs="Times New Roman"/>
                <w:sz w:val="24"/>
                <w:szCs w:val="24"/>
              </w:rPr>
              <w:t>и) и составляет 1 час в неделю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55D1B4" w14:textId="79865166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Всего с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41F3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2 по 4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901406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D41F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41F38" w:rsidRPr="00D41F38" w14:paraId="6E240149" w14:textId="77777777" w:rsidTr="00D41F38">
        <w:tc>
          <w:tcPr>
            <w:tcW w:w="3256" w:type="dxa"/>
          </w:tcPr>
          <w:p w14:paraId="2B797586" w14:textId="181AC0D2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</w:tcPr>
          <w:p w14:paraId="132C4BFB" w14:textId="77777777" w:rsidR="001703FE" w:rsidRDefault="001703FE" w:rsidP="00170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«Ритмика» относится к коррекционно-развивающей области и является обязательным для освоения, удовлетворяя особые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потребности обучающихся с ОВЗ</w:t>
            </w: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рамках данного курса осуществляется развитие двигательной сферы, способствующее совершенствованию произвольной регуляции деятельности, эстетическому воспитанию, основанному на гармонизирующем воздействии музыки и танца, решению </w:t>
            </w:r>
            <w:proofErr w:type="spellStart"/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психокоррекционных</w:t>
            </w:r>
            <w:proofErr w:type="spellEnd"/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и формированию здорового образа жизни.</w:t>
            </w:r>
          </w:p>
          <w:p w14:paraId="4B6053BB" w14:textId="77777777" w:rsidR="001703FE" w:rsidRDefault="001703FE" w:rsidP="00170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разработана на основе Федерального закона Российской Федерации от 29 декабря 2012 г. N 273-ФЗ "Об образовании в Российской Федерации" (с последующими изменениями), Федерального государственного образовательного стандарта начального общего образования (ФГОС НОО) обучающихся с ОВЗ, адаптированной основной общеобразовательной программы начального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обучающихся с умственной отсталостью КГБОУ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Мотыгинская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- интернат».</w:t>
            </w:r>
            <w:proofErr w:type="gramEnd"/>
          </w:p>
          <w:p w14:paraId="17494573" w14:textId="77777777" w:rsidR="001703FE" w:rsidRDefault="001703FE" w:rsidP="00170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цель занятий ритмикой заключается в развитии двигательн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активности обучающегося с ОВЗ</w:t>
            </w: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восприятия музыки.</w:t>
            </w:r>
          </w:p>
          <w:p w14:paraId="35927E0D" w14:textId="70FA0E1D" w:rsidR="001703FE" w:rsidRPr="001703FE" w:rsidRDefault="001703FE" w:rsidP="001703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обозначенными во ФГОС НОО </w:t>
            </w:r>
            <w:proofErr w:type="gramStart"/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особыми образовательными потребностями определяются общие задачи коррекционного курса:</w:t>
            </w:r>
          </w:p>
          <w:p w14:paraId="4FFA7976" w14:textId="77777777" w:rsidR="001703FE" w:rsidRPr="001703FE" w:rsidRDefault="001703FE" w:rsidP="001703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двигательных качеств и устранение недостатков физического развития;</w:t>
            </w:r>
          </w:p>
          <w:p w14:paraId="57127B4F" w14:textId="77777777" w:rsidR="001703FE" w:rsidRPr="001703FE" w:rsidRDefault="001703FE" w:rsidP="001703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выразительности движений и самовыражения;</w:t>
            </w:r>
          </w:p>
          <w:p w14:paraId="7B115E90" w14:textId="77777777" w:rsidR="001703FE" w:rsidRPr="001703FE" w:rsidRDefault="001703FE" w:rsidP="001703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мобильности;</w:t>
            </w:r>
          </w:p>
          <w:p w14:paraId="6465A47C" w14:textId="77777777" w:rsidR="001703FE" w:rsidRPr="001703FE" w:rsidRDefault="001703FE" w:rsidP="001703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недостатков двигательной, эмоционально-волевой, познавательной сфер благодаря согласованному воздействию музыки и движения;</w:t>
            </w:r>
          </w:p>
          <w:p w14:paraId="2A6411B9" w14:textId="77777777" w:rsidR="001703FE" w:rsidRPr="001703FE" w:rsidRDefault="001703FE" w:rsidP="001703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и речевой моторики;</w:t>
            </w:r>
          </w:p>
          <w:p w14:paraId="5C08B687" w14:textId="77777777" w:rsidR="001703FE" w:rsidRPr="001703FE" w:rsidRDefault="001703FE" w:rsidP="001703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ориентировки в пространстве;</w:t>
            </w:r>
          </w:p>
          <w:p w14:paraId="6D9E54B1" w14:textId="68DE5026" w:rsidR="00901406" w:rsidRPr="001703FE" w:rsidRDefault="001703FE" w:rsidP="001703F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здорового образа жизни и укрепление здоровья.</w:t>
            </w:r>
          </w:p>
        </w:tc>
      </w:tr>
      <w:tr w:rsidR="00D41F38" w:rsidRPr="00D41F38" w14:paraId="43C18F20" w14:textId="77777777" w:rsidTr="00D41F38">
        <w:tc>
          <w:tcPr>
            <w:tcW w:w="3256" w:type="dxa"/>
          </w:tcPr>
          <w:p w14:paraId="76523870" w14:textId="56B572A1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ьтаты освоения внеурочной деятельности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"Ритмика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1304" w:type="dxa"/>
          </w:tcPr>
          <w:p w14:paraId="24D4F0C6" w14:textId="453265F2" w:rsidR="00C47B6D" w:rsidRPr="00C47B6D" w:rsidRDefault="001703FE" w:rsidP="00C47B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0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C47B6D" w:rsidRPr="00C4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Минимальный уровень:</w:t>
            </w:r>
          </w:p>
          <w:p w14:paraId="18259E18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принимать правильное исходное положение в соответствии с содержанием и особенностями музыки и движения;</w:t>
            </w:r>
          </w:p>
          <w:p w14:paraId="762EC11A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-организованно строиться (быстро, точно);</w:t>
            </w:r>
          </w:p>
          <w:p w14:paraId="7AB30019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-сохранять правильную дистанцию в колонне парами;</w:t>
            </w:r>
          </w:p>
          <w:p w14:paraId="4017B073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определять нужное направление движения по словесной инструкции учителя, по звуковым и музыкальным сигналам;</w:t>
            </w:r>
          </w:p>
          <w:p w14:paraId="67D8FEDF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-соблюдать темп движений, обращая внимание на музыку, выполнять общеразвивающие упражнения в определенном ритме и темпе;</w:t>
            </w:r>
          </w:p>
          <w:p w14:paraId="0AB69BB7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легко, естественно и непринужденно выполнять все игровые и плясовые движения;</w:t>
            </w:r>
          </w:p>
          <w:p w14:paraId="1A8061C5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-ощущать смену частей музыкального произведения в двухчастной форме с контрастными построениями.</w:t>
            </w:r>
          </w:p>
          <w:p w14:paraId="4A339570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уровень:</w:t>
            </w:r>
          </w:p>
          <w:p w14:paraId="37F8BF7B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рассчитываться на первый, второй, третий для последующего построения в три колонны, шеренги;</w:t>
            </w:r>
          </w:p>
          <w:p w14:paraId="5CD6AAB2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правильную дистанцию в колонне по три;</w:t>
            </w:r>
          </w:p>
          <w:p w14:paraId="325F66C6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выполнять требуемые перемены направления и темпа движений, руководствуясь музыкой;</w:t>
            </w:r>
          </w:p>
          <w:p w14:paraId="10F69A4A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-ощущать смену частей музыкального произведения в двухчастной форме с малоконтрастными построениями;</w:t>
            </w:r>
          </w:p>
          <w:p w14:paraId="5F89D2FC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-передавать в игровых и плясовых движениях различные нюансы музыки: напевность, грациозность, энергичность, нежность,</w:t>
            </w:r>
          </w:p>
          <w:p w14:paraId="4570000A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игривость;</w:t>
            </w:r>
          </w:p>
          <w:p w14:paraId="74BE4816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передавать хлопками более сложный ритмический рисунок мелодии;</w:t>
            </w:r>
          </w:p>
          <w:p w14:paraId="42E066A2" w14:textId="77777777" w:rsidR="00C47B6D" w:rsidRPr="00C47B6D" w:rsidRDefault="00C47B6D" w:rsidP="00C47B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-повторять любой ритм, заданный учителем;</w:t>
            </w:r>
          </w:p>
          <w:p w14:paraId="4B4C28AF" w14:textId="118F5CB6" w:rsidR="00D41F38" w:rsidRPr="00861200" w:rsidRDefault="00C47B6D" w:rsidP="008612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самим ритм одноклассникам и проверять правильно</w:t>
            </w:r>
            <w:r w:rsidR="00C41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 его исполнения.</w:t>
            </w:r>
            <w:bookmarkStart w:id="0" w:name="_GoBack"/>
            <w:bookmarkEnd w:id="0"/>
          </w:p>
        </w:tc>
      </w:tr>
      <w:tr w:rsidR="00D41F38" w:rsidRPr="00D41F38" w14:paraId="5DDAB37D" w14:textId="77777777" w:rsidTr="00D41F38">
        <w:tc>
          <w:tcPr>
            <w:tcW w:w="3256" w:type="dxa"/>
          </w:tcPr>
          <w:p w14:paraId="739C9863" w14:textId="7035F1BD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</w:tcPr>
          <w:p w14:paraId="22D9DFBD" w14:textId="72B0F25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, личностно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14:paraId="598EFF08" w14:textId="094DE546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 w:rsidRPr="00D41F3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1F38" w:rsidRPr="00D41F38" w14:paraId="78148C77" w14:textId="77777777" w:rsidTr="00D41F38">
        <w:tc>
          <w:tcPr>
            <w:tcW w:w="3256" w:type="dxa"/>
          </w:tcPr>
          <w:p w14:paraId="2A24BD98" w14:textId="6087DB9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</w:tcPr>
          <w:p w14:paraId="2AAC9191" w14:textId="77777777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Pr="00D41F3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  <w:p w14:paraId="12206E7C" w14:textId="77777777" w:rsidR="00E63350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словесные: рассказ, беседа, объяснение, инструктирование,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наглядные: наблюдение, демонстрация, иллюстрирование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практические: упражнения, практические работы, игры</w:t>
            </w:r>
            <w:r w:rsidR="00E63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9592412" w14:textId="013B593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D41F3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</w:p>
          <w:p w14:paraId="5E8A3B5F" w14:textId="580E6FD8" w:rsidR="00D41F38" w:rsidRPr="00D41F38" w:rsidRDefault="00861200" w:rsidP="000E46F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импровизация, игровые занятия, музыкально – дидактические игры.</w:t>
            </w:r>
          </w:p>
        </w:tc>
      </w:tr>
      <w:tr w:rsidR="00D41F38" w:rsidRPr="00D41F38" w14:paraId="373F49AD" w14:textId="77777777" w:rsidTr="00D41F38">
        <w:tc>
          <w:tcPr>
            <w:tcW w:w="3256" w:type="dxa"/>
          </w:tcPr>
          <w:p w14:paraId="5F6F3B23" w14:textId="288D71B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</w:tcPr>
          <w:p w14:paraId="493CA97F" w14:textId="1F300F04" w:rsidR="00D41F38" w:rsidRPr="00D41F38" w:rsidRDefault="00861200" w:rsidP="00861200">
            <w:pPr>
              <w:pStyle w:val="a8"/>
              <w:spacing w:before="0" w:beforeAutospacing="0" w:after="0" w:afterAutospacing="0"/>
            </w:pPr>
            <w:r>
              <w:t>Оценка качества освоения учебного предмета "Ритмика" включает в себя текущий контроль успеваемости и промежуточную аттестацию обучающегося в конце каждого учебного года обучения. В качестве средств текущего контроля успеваемости могут использоваться контрольные уроки, опросы, просмотры.</w:t>
            </w:r>
          </w:p>
        </w:tc>
      </w:tr>
      <w:tr w:rsidR="00D41F38" w:rsidRPr="00D41F38" w14:paraId="3D84629C" w14:textId="77777777" w:rsidTr="00D41F38">
        <w:tc>
          <w:tcPr>
            <w:tcW w:w="3256" w:type="dxa"/>
          </w:tcPr>
          <w:p w14:paraId="3DE7CE58" w14:textId="554FC4F4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</w:tcPr>
          <w:p w14:paraId="00E3C836" w14:textId="4763EEAD" w:rsidR="00D41F38" w:rsidRPr="00D41F38" w:rsidRDefault="00D41F38" w:rsidP="00D41F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Рабочая программа не обеспечена учебниками, включенными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в приказ Министерства просвещения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41F38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6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федерального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учебников,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допущенных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использованию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при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8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реализации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имеющих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государственную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аккредитацию</w:t>
              </w:r>
            </w:hyperlink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9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образовательных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программ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начального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основного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10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общего,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среднего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общего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образования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организациями,</w:t>
              </w:r>
            </w:hyperlink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1" w:anchor="6540IN"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осуществляющими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образовательную</w:t>
              </w:r>
              <w:r w:rsidRPr="00D41F38">
                <w:rPr>
                  <w:rFonts w:ascii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Pr="00D41F38">
                <w:rPr>
                  <w:rFonts w:ascii="Times New Roman" w:hAnsi="Times New Roman" w:cs="Times New Roman"/>
                  <w:sz w:val="24"/>
                  <w:szCs w:val="24"/>
                </w:rPr>
                <w:t>деятельность</w:t>
              </w:r>
            </w:hyperlink>
            <w:r w:rsidRPr="00D41F3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D41F38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41F38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</w:p>
        </w:tc>
      </w:tr>
    </w:tbl>
    <w:p w14:paraId="5B4F701B" w14:textId="77777777" w:rsidR="00D41F38" w:rsidRDefault="00D41F38"/>
    <w:sectPr w:rsidR="00D41F38" w:rsidSect="00D41F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AAF"/>
    <w:multiLevelType w:val="hybridMultilevel"/>
    <w:tmpl w:val="0CB8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948B1"/>
    <w:multiLevelType w:val="hybridMultilevel"/>
    <w:tmpl w:val="C5F84E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F0C39BB"/>
    <w:multiLevelType w:val="hybridMultilevel"/>
    <w:tmpl w:val="192C2A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B0CD9"/>
    <w:multiLevelType w:val="hybridMultilevel"/>
    <w:tmpl w:val="3E2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54D6E"/>
    <w:multiLevelType w:val="hybridMultilevel"/>
    <w:tmpl w:val="6908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2189F"/>
    <w:multiLevelType w:val="multilevel"/>
    <w:tmpl w:val="7BC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52"/>
    <w:rsid w:val="000E46F4"/>
    <w:rsid w:val="001703FE"/>
    <w:rsid w:val="00325C52"/>
    <w:rsid w:val="00564748"/>
    <w:rsid w:val="00861200"/>
    <w:rsid w:val="00901406"/>
    <w:rsid w:val="00C4102D"/>
    <w:rsid w:val="00C47B6D"/>
    <w:rsid w:val="00D41F38"/>
    <w:rsid w:val="00E63350"/>
    <w:rsid w:val="00F2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43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D41F38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Название Знак"/>
    <w:basedOn w:val="a0"/>
    <w:link w:val="a4"/>
    <w:uiPriority w:val="10"/>
    <w:rsid w:val="00D41F3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D41F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41F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D41F38"/>
    <w:pPr>
      <w:ind w:left="720"/>
      <w:contextualSpacing/>
    </w:pPr>
  </w:style>
  <w:style w:type="paragraph" w:styleId="a7">
    <w:name w:val="No Spacing"/>
    <w:uiPriority w:val="1"/>
    <w:qFormat/>
    <w:rsid w:val="00D41F38"/>
    <w:pPr>
      <w:spacing w:after="0" w:line="240" w:lineRule="auto"/>
    </w:pPr>
  </w:style>
  <w:style w:type="paragraph" w:customStyle="1" w:styleId="c26">
    <w:name w:val="c2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1406"/>
  </w:style>
  <w:style w:type="paragraph" w:customStyle="1" w:styleId="c46">
    <w:name w:val="c4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406"/>
  </w:style>
  <w:style w:type="character" w:customStyle="1" w:styleId="c8">
    <w:name w:val="c8"/>
    <w:basedOn w:val="a0"/>
    <w:rsid w:val="00901406"/>
  </w:style>
  <w:style w:type="character" w:customStyle="1" w:styleId="c0">
    <w:name w:val="c0"/>
    <w:basedOn w:val="a0"/>
    <w:rsid w:val="00901406"/>
  </w:style>
  <w:style w:type="paragraph" w:customStyle="1" w:styleId="c6">
    <w:name w:val="c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10"/>
    <w:qFormat/>
    <w:rsid w:val="00D41F38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5">
    <w:name w:val="Название Знак"/>
    <w:basedOn w:val="a0"/>
    <w:link w:val="a4"/>
    <w:uiPriority w:val="10"/>
    <w:rsid w:val="00D41F38"/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Paragraph">
    <w:name w:val="Table Paragraph"/>
    <w:basedOn w:val="a"/>
    <w:uiPriority w:val="1"/>
    <w:qFormat/>
    <w:rsid w:val="00D41F3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D41F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D41F38"/>
    <w:pPr>
      <w:ind w:left="720"/>
      <w:contextualSpacing/>
    </w:pPr>
  </w:style>
  <w:style w:type="paragraph" w:styleId="a7">
    <w:name w:val="No Spacing"/>
    <w:uiPriority w:val="1"/>
    <w:qFormat/>
    <w:rsid w:val="00D41F38"/>
    <w:pPr>
      <w:spacing w:after="0" w:line="240" w:lineRule="auto"/>
    </w:pPr>
  </w:style>
  <w:style w:type="paragraph" w:customStyle="1" w:styleId="c26">
    <w:name w:val="c2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01406"/>
  </w:style>
  <w:style w:type="paragraph" w:customStyle="1" w:styleId="c46">
    <w:name w:val="c4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01406"/>
  </w:style>
  <w:style w:type="character" w:customStyle="1" w:styleId="c8">
    <w:name w:val="c8"/>
    <w:basedOn w:val="a0"/>
    <w:rsid w:val="00901406"/>
  </w:style>
  <w:style w:type="character" w:customStyle="1" w:styleId="c0">
    <w:name w:val="c0"/>
    <w:basedOn w:val="a0"/>
    <w:rsid w:val="00901406"/>
  </w:style>
  <w:style w:type="paragraph" w:customStyle="1" w:styleId="c6">
    <w:name w:val="c6"/>
    <w:basedOn w:val="a"/>
    <w:rsid w:val="00901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E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hyperlink" Target="https://docs.cntd.ru/document/5652959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Писарева</dc:creator>
  <cp:keywords/>
  <dc:description/>
  <cp:lastModifiedBy>галя</cp:lastModifiedBy>
  <cp:revision>7</cp:revision>
  <dcterms:created xsi:type="dcterms:W3CDTF">2023-08-04T10:18:00Z</dcterms:created>
  <dcterms:modified xsi:type="dcterms:W3CDTF">2023-08-30T13:13:00Z</dcterms:modified>
</cp:coreProperties>
</file>